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D8316" w14:textId="77777777" w:rsidR="00AC297F" w:rsidRPr="00650512" w:rsidRDefault="00C27647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14:paraId="5101922D" w14:textId="77777777" w:rsidR="00397C26" w:rsidRDefault="00C27647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 w:rsidR="00AC297F"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годовому </w:t>
      </w:r>
      <w:r w:rsidRPr="00650512">
        <w:rPr>
          <w:rFonts w:ascii="Times New Roman" w:hAnsi="Times New Roman" w:cs="Times New Roman"/>
          <w:b/>
          <w:bCs/>
          <w:sz w:val="28"/>
          <w:szCs w:val="28"/>
        </w:rPr>
        <w:t>отчету</w:t>
      </w:r>
      <w:r w:rsidR="00AC297F"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 о финансировании, итогах реализации </w:t>
      </w:r>
    </w:p>
    <w:p w14:paraId="0AED3B6F" w14:textId="77777777" w:rsidR="00397C26" w:rsidRDefault="00AC297F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>и оценке эффективности м</w:t>
      </w:r>
      <w:r w:rsidR="00C27647"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униципальной программы </w:t>
      </w:r>
    </w:p>
    <w:p w14:paraId="64F6939C" w14:textId="4451A329" w:rsidR="009E59E1" w:rsidRDefault="00C27647" w:rsidP="00650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«Повышение эффективности бюджетных расходов в Балахнинском муниципальном округе Нижегородской области» </w:t>
      </w:r>
    </w:p>
    <w:p w14:paraId="331B5ECE" w14:textId="14F88237" w:rsidR="00C27647" w:rsidRPr="00132135" w:rsidRDefault="00C27647" w:rsidP="001319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0512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C61BD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5051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1A33ABA1" w14:textId="4B4BFD61" w:rsidR="009D6322" w:rsidRDefault="009D6322" w:rsidP="00650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1FF03D" w14:textId="7EF67195" w:rsidR="00055E06" w:rsidRPr="00F17D2B" w:rsidRDefault="00C30705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55E06" w:rsidRPr="00F17D2B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округа в 2023 году осуществляло свою деятельность в рамках реализации муниципальной программы «Повышение эффективности бюджетных расходов в </w:t>
      </w:r>
      <w:proofErr w:type="spellStart"/>
      <w:r w:rsidR="00055E06" w:rsidRPr="00F17D2B">
        <w:rPr>
          <w:rFonts w:ascii="Times New Roman" w:hAnsi="Times New Roman" w:cs="Times New Roman"/>
          <w:sz w:val="28"/>
          <w:szCs w:val="28"/>
        </w:rPr>
        <w:t>Балахнинском</w:t>
      </w:r>
      <w:proofErr w:type="spellEnd"/>
      <w:r w:rsidR="00055E06" w:rsidRPr="00F17D2B">
        <w:rPr>
          <w:rFonts w:ascii="Times New Roman" w:hAnsi="Times New Roman" w:cs="Times New Roman"/>
          <w:sz w:val="28"/>
          <w:szCs w:val="28"/>
        </w:rPr>
        <w:t xml:space="preserve"> муниципальном округе Нижегородской области», утвержденной постановлением администрации Балахнинского муниципального района Нижегородской области от 26.10.2020 №1489. В 2023 году на реализацию муниципальной программы (с учетом внесенных изменений) предусмотрено финансирование в сумме 76 450,5</w:t>
      </w:r>
      <w:bookmarkStart w:id="0" w:name="_GoBack"/>
      <w:bookmarkEnd w:id="0"/>
      <w:r w:rsidR="00055E06" w:rsidRPr="00F17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55E06" w:rsidRPr="00F17D2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055E06" w:rsidRPr="00F17D2B">
        <w:rPr>
          <w:rFonts w:ascii="Times New Roman" w:hAnsi="Times New Roman" w:cs="Times New Roman"/>
          <w:sz w:val="28"/>
          <w:szCs w:val="28"/>
        </w:rPr>
        <w:t>, исполнение составило 76 425,1 тыс. рублей или 99,97% к плану.</w:t>
      </w:r>
    </w:p>
    <w:p w14:paraId="3C50327F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В рамках муниципальной программы в 2023 году реализованы следующие мероприятия:</w:t>
      </w:r>
    </w:p>
    <w:p w14:paraId="6BADFFE9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1). совершенствование нормативного правового регулирования и методологического обеспечения бюджетного процесса:</w:t>
      </w:r>
    </w:p>
    <w:p w14:paraId="0D3F7C51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В течение года была осуществлена разработка нормативно-правовых актов по организации бюджетного процесса и внесение изменений в действующие нормативно-правовые акты.  </w:t>
      </w:r>
    </w:p>
    <w:p w14:paraId="5790EDD7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2). обеспечение сбалансированности и устойчивости бюджета Балахнинского муниципального округа Нижегородской области:</w:t>
      </w:r>
    </w:p>
    <w:p w14:paraId="6E0136B5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 своевременное исполнение долговых обязательств Балахнинского муниципального округа с объемом финансирования 7 129,5 тыс. рублей, исполнено 7 129,5 тыс. рублей, что составляет 100,0 %. В рамках основного мероприятия осуществлены:</w:t>
      </w:r>
    </w:p>
    <w:p w14:paraId="3F9CA348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* выплаты на обслуживание кредитов коммерческих банков –                                      7 066,6 </w:t>
      </w:r>
      <w:proofErr w:type="spellStart"/>
      <w:proofErr w:type="gramStart"/>
      <w:r w:rsidRPr="00F17D2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F17D2B">
        <w:rPr>
          <w:rFonts w:ascii="Times New Roman" w:hAnsi="Times New Roman" w:cs="Times New Roman"/>
          <w:sz w:val="28"/>
          <w:szCs w:val="28"/>
        </w:rPr>
        <w:t>;</w:t>
      </w:r>
    </w:p>
    <w:p w14:paraId="7730DFCA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* выплаты на обслуживание бюджетных кредитов – 62,9 </w:t>
      </w:r>
      <w:proofErr w:type="spellStart"/>
      <w:proofErr w:type="gramStart"/>
      <w:r w:rsidRPr="00F17D2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F17D2B">
        <w:rPr>
          <w:rFonts w:ascii="Times New Roman" w:hAnsi="Times New Roman" w:cs="Times New Roman"/>
          <w:sz w:val="28"/>
          <w:szCs w:val="28"/>
        </w:rPr>
        <w:t>.</w:t>
      </w:r>
    </w:p>
    <w:p w14:paraId="29063209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3). развитие информационной системы управления муниципальными финансами Балахнинского муниципального округа Нижегородской области:</w:t>
      </w:r>
    </w:p>
    <w:p w14:paraId="6DBA3B3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развитие информационной системы управления муниципальными финансами с объемом финансирования 1 000,0 тыс. рублей исполнение составило 999,1 тыс. рублей, что составляет 99,9%. </w:t>
      </w:r>
    </w:p>
    <w:p w14:paraId="1C7F874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4). обеспечение открытости и прозрачности информации о бюджетном процессе и деятельности органов местного самоуправления Балахнинского муниципального округа Нижегородской области:</w:t>
      </w:r>
    </w:p>
    <w:p w14:paraId="63765D6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В течение года подготовлены и размещены на официальном сайте Балахнинского муниципального округа Нижегородской области 2 информационных сборника «Бюджет для граждан» к решению о бюджете округа и к отчету об исполнении бюджета округа.  </w:t>
      </w:r>
    </w:p>
    <w:p w14:paraId="4EEB113D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5). 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области:</w:t>
      </w:r>
    </w:p>
    <w:p w14:paraId="2B01278E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обеспечение деятельности МБУ «Межотраслевая централизованная бухгалтерия муниципальных учреждений Балахнинского муниципального округа Нижегородской области при объеме финансирования 45 258,7 </w:t>
      </w:r>
      <w:proofErr w:type="spellStart"/>
      <w:r w:rsidRPr="00F17D2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F17D2B">
        <w:rPr>
          <w:rFonts w:ascii="Times New Roman" w:hAnsi="Times New Roman" w:cs="Times New Roman"/>
          <w:sz w:val="28"/>
          <w:szCs w:val="28"/>
        </w:rPr>
        <w:t>. исполнение составляет 100%.</w:t>
      </w:r>
    </w:p>
    <w:p w14:paraId="6657369E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6). повышение финансовой грамотности населения Балахнинского муниципального округа Нижегородской области:</w:t>
      </w:r>
    </w:p>
    <w:p w14:paraId="3AD748E7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lastRenderedPageBreak/>
        <w:t xml:space="preserve">    - проведение мероприятий, направленных на повышение финансовой грамотности населения округа;</w:t>
      </w:r>
    </w:p>
    <w:p w14:paraId="7014A945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организация и проведение тематических олимпиад по финансовой грамотности для школьников;</w:t>
      </w:r>
    </w:p>
    <w:p w14:paraId="63AEB6B9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проведение целевых обучающих семинаров, направленных на повышение финансовой грамотности безработных граждан и граждан, находящихся в поисках работы.</w:t>
      </w:r>
    </w:p>
    <w:p w14:paraId="40A4BE62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7). обеспечение деятельности финансового органа Балахнинского муниципального округа Нижегородской области:</w:t>
      </w:r>
    </w:p>
    <w:p w14:paraId="0B289404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- на обеспечение деятельности финансового управления было направлено 23 037,8 тыс. рублей при плане 23 062,3 тыс. рублей, что составляет 99,9%.</w:t>
      </w:r>
    </w:p>
    <w:p w14:paraId="2EC30BD6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  <w:r w:rsidRPr="00F17D2B">
        <w:rPr>
          <w:rFonts w:ascii="Times New Roman" w:hAnsi="Times New Roman" w:cs="Times New Roman"/>
          <w:sz w:val="28"/>
          <w:szCs w:val="28"/>
        </w:rPr>
        <w:softHyphen/>
      </w:r>
    </w:p>
    <w:p w14:paraId="0BA9D4EE" w14:textId="77777777" w:rsidR="00055E06" w:rsidRPr="00F17D2B" w:rsidRDefault="00055E06" w:rsidP="00F6252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D5A6D2E" w14:textId="77777777" w:rsidR="00055E06" w:rsidRPr="00F17D2B" w:rsidRDefault="00055E06" w:rsidP="00055E0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softHyphen/>
        <w:t>_________________________</w:t>
      </w:r>
    </w:p>
    <w:p w14:paraId="611B3275" w14:textId="77777777" w:rsidR="00055E06" w:rsidRPr="00F17D2B" w:rsidRDefault="00055E06" w:rsidP="00055E06">
      <w:pPr>
        <w:pStyle w:val="a4"/>
        <w:rPr>
          <w:rFonts w:ascii="Times New Roman" w:hAnsi="Times New Roman" w:cs="Times New Roman"/>
          <w:sz w:val="28"/>
          <w:szCs w:val="28"/>
        </w:rPr>
      </w:pPr>
      <w:r w:rsidRPr="00F17D2B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1C0FC00" w14:textId="77777777" w:rsidR="00466AF1" w:rsidRPr="00DD790F" w:rsidRDefault="00466AF1" w:rsidP="00055E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466AF1" w:rsidRPr="00DD790F" w:rsidSect="00FE15E3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3EAF"/>
    <w:multiLevelType w:val="hybridMultilevel"/>
    <w:tmpl w:val="EE56E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91F"/>
    <w:rsid w:val="00055E06"/>
    <w:rsid w:val="00072406"/>
    <w:rsid w:val="000E10C7"/>
    <w:rsid w:val="000F7EE0"/>
    <w:rsid w:val="001319EE"/>
    <w:rsid w:val="00132135"/>
    <w:rsid w:val="001E629E"/>
    <w:rsid w:val="00214954"/>
    <w:rsid w:val="00234773"/>
    <w:rsid w:val="002A0C3B"/>
    <w:rsid w:val="002A23C2"/>
    <w:rsid w:val="002F47C2"/>
    <w:rsid w:val="002F759D"/>
    <w:rsid w:val="00301D02"/>
    <w:rsid w:val="003169A5"/>
    <w:rsid w:val="003208F9"/>
    <w:rsid w:val="00362578"/>
    <w:rsid w:val="0039055F"/>
    <w:rsid w:val="00397301"/>
    <w:rsid w:val="00397C26"/>
    <w:rsid w:val="003D2BC2"/>
    <w:rsid w:val="0040497B"/>
    <w:rsid w:val="00417ADE"/>
    <w:rsid w:val="00466AF1"/>
    <w:rsid w:val="004820E2"/>
    <w:rsid w:val="004905E5"/>
    <w:rsid w:val="004A0CD6"/>
    <w:rsid w:val="004B71C6"/>
    <w:rsid w:val="004D491F"/>
    <w:rsid w:val="0055575F"/>
    <w:rsid w:val="005C0B1F"/>
    <w:rsid w:val="005E12E6"/>
    <w:rsid w:val="00601683"/>
    <w:rsid w:val="00601C40"/>
    <w:rsid w:val="006274FB"/>
    <w:rsid w:val="00640486"/>
    <w:rsid w:val="00644432"/>
    <w:rsid w:val="00650512"/>
    <w:rsid w:val="006529DB"/>
    <w:rsid w:val="006700E8"/>
    <w:rsid w:val="00682F5C"/>
    <w:rsid w:val="0071658B"/>
    <w:rsid w:val="00723B72"/>
    <w:rsid w:val="00744AC0"/>
    <w:rsid w:val="007B1190"/>
    <w:rsid w:val="007B6BEB"/>
    <w:rsid w:val="007D7EC7"/>
    <w:rsid w:val="008259B6"/>
    <w:rsid w:val="008B21F5"/>
    <w:rsid w:val="008F0438"/>
    <w:rsid w:val="00900CEB"/>
    <w:rsid w:val="0090446A"/>
    <w:rsid w:val="009412CB"/>
    <w:rsid w:val="009C6D3F"/>
    <w:rsid w:val="009D6322"/>
    <w:rsid w:val="009E59E1"/>
    <w:rsid w:val="00A01A90"/>
    <w:rsid w:val="00A04FB7"/>
    <w:rsid w:val="00AC297F"/>
    <w:rsid w:val="00AC4A06"/>
    <w:rsid w:val="00B3232E"/>
    <w:rsid w:val="00B93D0D"/>
    <w:rsid w:val="00BD6F9F"/>
    <w:rsid w:val="00BD77A7"/>
    <w:rsid w:val="00C27647"/>
    <w:rsid w:val="00C30705"/>
    <w:rsid w:val="00C52D4A"/>
    <w:rsid w:val="00C61BD3"/>
    <w:rsid w:val="00CA3077"/>
    <w:rsid w:val="00CA4FF4"/>
    <w:rsid w:val="00D4085B"/>
    <w:rsid w:val="00DB5222"/>
    <w:rsid w:val="00DD481A"/>
    <w:rsid w:val="00DD790F"/>
    <w:rsid w:val="00DE0063"/>
    <w:rsid w:val="00DF404D"/>
    <w:rsid w:val="00E278F3"/>
    <w:rsid w:val="00E92263"/>
    <w:rsid w:val="00F10776"/>
    <w:rsid w:val="00F1610F"/>
    <w:rsid w:val="00F208FE"/>
    <w:rsid w:val="00F62527"/>
    <w:rsid w:val="00F70CE8"/>
    <w:rsid w:val="00FB1A72"/>
    <w:rsid w:val="00FB7FF7"/>
    <w:rsid w:val="00FD5004"/>
    <w:rsid w:val="00F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DDC4F"/>
  <w15:chartTrackingRefBased/>
  <w15:docId w15:val="{D1CB24E9-321B-4414-B563-3E638F7E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406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055E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055E0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0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4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Голубева</dc:creator>
  <cp:keywords/>
  <dc:description/>
  <cp:lastModifiedBy>Марина Голубева</cp:lastModifiedBy>
  <cp:revision>108</cp:revision>
  <dcterms:created xsi:type="dcterms:W3CDTF">2022-03-03T08:15:00Z</dcterms:created>
  <dcterms:modified xsi:type="dcterms:W3CDTF">2024-02-06T12:34:00Z</dcterms:modified>
</cp:coreProperties>
</file>